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E9" w:rsidRDefault="006A46C9">
      <w:pPr>
        <w:pStyle w:val="Standard"/>
        <w:jc w:val="both"/>
      </w:pPr>
      <w:bookmarkStart w:id="0" w:name="_GoBack"/>
      <w:bookmarkEnd w:id="0"/>
      <w:r>
        <w:rPr>
          <w:rFonts w:cs="Calibri"/>
          <w:noProof/>
          <w:sz w:val="24"/>
          <w:szCs w:val="24"/>
        </w:rPr>
        <w:drawing>
          <wp:anchor distT="0" distB="0" distL="114300" distR="114300" simplePos="0" relativeHeight="2" behindDoc="0" locked="0" layoutInCell="1" allowOverlap="1">
            <wp:simplePos x="0" y="0"/>
            <wp:positionH relativeFrom="column">
              <wp:posOffset>2611800</wp:posOffset>
            </wp:positionH>
            <wp:positionV relativeFrom="paragraph">
              <wp:posOffset>6839</wp:posOffset>
            </wp:positionV>
            <wp:extent cx="1245239" cy="1047600"/>
            <wp:effectExtent l="0" t="0" r="0" b="150"/>
            <wp:wrapTopAndBottom/>
            <wp:docPr id="1" name="Afbeeldin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45239" cy="1047600"/>
                    </a:xfrm>
                    <a:prstGeom prst="rect">
                      <a:avLst/>
                    </a:prstGeom>
                    <a:noFill/>
                    <a:ln>
                      <a:noFill/>
                      <a:prstDash/>
                    </a:ln>
                  </pic:spPr>
                </pic:pic>
              </a:graphicData>
            </a:graphic>
          </wp:anchor>
        </w:drawing>
      </w:r>
      <w:r>
        <w:rPr>
          <w:rFonts w:cs="Calibri"/>
          <w:noProof/>
          <w:sz w:val="24"/>
          <w:szCs w:val="24"/>
        </w:rPr>
        <w:drawing>
          <wp:anchor distT="0" distB="0" distL="114300" distR="114300" simplePos="0" relativeHeight="251659264" behindDoc="0" locked="0" layoutInCell="1" allowOverlap="1">
            <wp:simplePos x="0" y="0"/>
            <wp:positionH relativeFrom="column">
              <wp:posOffset>402482</wp:posOffset>
            </wp:positionH>
            <wp:positionV relativeFrom="paragraph">
              <wp:posOffset>152284</wp:posOffset>
            </wp:positionV>
            <wp:extent cx="1716484" cy="746278"/>
            <wp:effectExtent l="0" t="0" r="0" b="0"/>
            <wp:wrapSquare wrapText="bothSides"/>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16484" cy="746278"/>
                    </a:xfrm>
                    <a:prstGeom prst="rect">
                      <a:avLst/>
                    </a:prstGeom>
                    <a:noFill/>
                    <a:ln>
                      <a:noFill/>
                      <a:prstDash/>
                    </a:ln>
                  </pic:spPr>
                </pic:pic>
              </a:graphicData>
            </a:graphic>
          </wp:anchor>
        </w:drawing>
      </w:r>
    </w:p>
    <w:p w:rsidR="007D1BE9" w:rsidRDefault="006A46C9">
      <w:pPr>
        <w:pStyle w:val="Standard"/>
        <w:spacing w:after="0" w:line="240" w:lineRule="auto"/>
        <w:jc w:val="both"/>
        <w:rPr>
          <w:rFonts w:cs="Calibri"/>
          <w:b/>
          <w:sz w:val="24"/>
          <w:szCs w:val="24"/>
        </w:rPr>
      </w:pPr>
      <w:r>
        <w:rPr>
          <w:rFonts w:cs="Calibri"/>
          <w:b/>
          <w:sz w:val="24"/>
          <w:szCs w:val="24"/>
        </w:rPr>
        <w:t>Betreft: schriftelijke vragen naar aanleiding van het Protestival op Schiphol op zaterdag 14 december en zondag 15 december 2019</w:t>
      </w:r>
    </w:p>
    <w:p w:rsidR="007D1BE9" w:rsidRDefault="007D1BE9">
      <w:pPr>
        <w:pStyle w:val="Standard"/>
        <w:spacing w:after="0" w:line="240" w:lineRule="auto"/>
        <w:jc w:val="both"/>
        <w:rPr>
          <w:rFonts w:cs="Calibri"/>
          <w:b/>
          <w:sz w:val="24"/>
          <w:szCs w:val="24"/>
        </w:rPr>
      </w:pPr>
    </w:p>
    <w:p w:rsidR="007D1BE9" w:rsidRDefault="006A46C9">
      <w:pPr>
        <w:pStyle w:val="Standard"/>
        <w:ind w:left="5664"/>
        <w:rPr>
          <w:rFonts w:cs="Calibri"/>
          <w:sz w:val="24"/>
          <w:szCs w:val="24"/>
        </w:rPr>
      </w:pPr>
      <w:r>
        <w:rPr>
          <w:rFonts w:cs="Calibri"/>
          <w:sz w:val="24"/>
          <w:szCs w:val="24"/>
        </w:rPr>
        <w:t>Hoofddorp, 18 december 2019,</w:t>
      </w:r>
    </w:p>
    <w:p w:rsidR="007D1BE9" w:rsidRDefault="006A46C9">
      <w:pPr>
        <w:pStyle w:val="Standard"/>
        <w:jc w:val="both"/>
        <w:rPr>
          <w:rFonts w:cs="Calibri"/>
          <w:sz w:val="24"/>
          <w:szCs w:val="24"/>
        </w:rPr>
      </w:pPr>
      <w:r>
        <w:rPr>
          <w:rFonts w:cs="Calibri"/>
          <w:sz w:val="24"/>
          <w:szCs w:val="24"/>
        </w:rPr>
        <w:t>Geacht college,</w:t>
      </w:r>
    </w:p>
    <w:p w:rsidR="007D1BE9" w:rsidRDefault="006A46C9">
      <w:pPr>
        <w:pStyle w:val="Standard"/>
        <w:jc w:val="both"/>
        <w:rPr>
          <w:rFonts w:cs="Calibri"/>
          <w:sz w:val="24"/>
          <w:szCs w:val="24"/>
        </w:rPr>
      </w:pPr>
      <w:r>
        <w:rPr>
          <w:rFonts w:cs="Calibri"/>
          <w:sz w:val="24"/>
          <w:szCs w:val="24"/>
        </w:rPr>
        <w:t xml:space="preserve">Afgelopen weekend vond het Protestival plaats, dat werd </w:t>
      </w:r>
      <w:r>
        <w:rPr>
          <w:rFonts w:cs="Calibri"/>
          <w:sz w:val="24"/>
          <w:szCs w:val="24"/>
        </w:rPr>
        <w:t>georganiseerd door Greenpeace op luchthaven Schiphol. Met deze vreedzame actie wilde Greenpeace aandacht vragen voor de klimaatcrisis en de relatie met (de groeiplannen van) de luchtvaart.</w:t>
      </w:r>
    </w:p>
    <w:p w:rsidR="007D1BE9" w:rsidRDefault="006A46C9">
      <w:pPr>
        <w:pStyle w:val="Standard"/>
        <w:jc w:val="both"/>
        <w:rPr>
          <w:rFonts w:cs="Calibri"/>
          <w:b/>
          <w:bCs/>
          <w:sz w:val="24"/>
          <w:szCs w:val="24"/>
        </w:rPr>
      </w:pPr>
      <w:r>
        <w:rPr>
          <w:rFonts w:cs="Calibri"/>
          <w:b/>
          <w:bCs/>
          <w:sz w:val="24"/>
          <w:szCs w:val="24"/>
        </w:rPr>
        <w:t>Vraag 1:</w:t>
      </w:r>
    </w:p>
    <w:p w:rsidR="007D1BE9" w:rsidRDefault="006A46C9">
      <w:pPr>
        <w:pStyle w:val="Standard"/>
        <w:jc w:val="both"/>
        <w:rPr>
          <w:rFonts w:cs="Calibri"/>
          <w:sz w:val="24"/>
          <w:szCs w:val="24"/>
        </w:rPr>
      </w:pPr>
      <w:r>
        <w:rPr>
          <w:rFonts w:cs="Calibri"/>
          <w:sz w:val="24"/>
          <w:szCs w:val="24"/>
        </w:rPr>
        <w:t>We gaan ervan uit dat er een evaluatie zal komen van het v</w:t>
      </w:r>
      <w:r>
        <w:rPr>
          <w:rFonts w:cs="Calibri"/>
          <w:sz w:val="24"/>
          <w:szCs w:val="24"/>
        </w:rPr>
        <w:t>erloop van het Protestival. Klopt dit? En zo nee, bent u bereid deze op te stellen? Onze fracties zouden deze evaluatie graag ontvangen. We willen u bovendien vragen om onderstaande vragen in de evaluatie mee te nemen.</w:t>
      </w:r>
    </w:p>
    <w:p w:rsidR="007D1BE9" w:rsidRDefault="006A46C9">
      <w:pPr>
        <w:pStyle w:val="Standard"/>
        <w:jc w:val="both"/>
        <w:rPr>
          <w:rFonts w:cs="Calibri"/>
          <w:b/>
          <w:bCs/>
          <w:sz w:val="24"/>
          <w:szCs w:val="24"/>
        </w:rPr>
      </w:pPr>
      <w:r>
        <w:rPr>
          <w:rFonts w:cs="Calibri"/>
          <w:b/>
          <w:bCs/>
          <w:sz w:val="24"/>
          <w:szCs w:val="24"/>
        </w:rPr>
        <w:t>Vraag 2:</w:t>
      </w:r>
    </w:p>
    <w:p w:rsidR="007D1BE9" w:rsidRDefault="006A46C9">
      <w:pPr>
        <w:pStyle w:val="Standard"/>
        <w:jc w:val="both"/>
        <w:rPr>
          <w:rFonts w:cs="Calibri"/>
          <w:sz w:val="24"/>
          <w:szCs w:val="24"/>
        </w:rPr>
      </w:pPr>
      <w:r>
        <w:rPr>
          <w:rFonts w:cs="Calibri"/>
          <w:sz w:val="24"/>
          <w:szCs w:val="24"/>
        </w:rPr>
        <w:t>Deze vraag betreft Plaza, wa</w:t>
      </w:r>
      <w:r>
        <w:rPr>
          <w:rFonts w:cs="Calibri"/>
          <w:sz w:val="24"/>
          <w:szCs w:val="24"/>
        </w:rPr>
        <w:t>ar niet gedemonstreerd mocht worden.</w:t>
      </w:r>
    </w:p>
    <w:p w:rsidR="007D1BE9" w:rsidRDefault="006A46C9">
      <w:pPr>
        <w:pStyle w:val="Lijstalinea"/>
        <w:numPr>
          <w:ilvl w:val="0"/>
          <w:numId w:val="13"/>
        </w:numPr>
        <w:jc w:val="both"/>
      </w:pPr>
      <w:r>
        <w:rPr>
          <w:rFonts w:cs="Calibri"/>
          <w:sz w:val="24"/>
          <w:szCs w:val="24"/>
        </w:rPr>
        <w:t>We hebben signalen ontvangen dat een of enkele demonstrant(en) die via NS-station Schiphol aankwam(en), direct na aankomst op Plaza is/zijn gearresteerd. Is dit signaal u ook bekend? Zo ja, beoordeelt u deze arrestatie(</w:t>
      </w:r>
      <w:r>
        <w:rPr>
          <w:rFonts w:cs="Calibri"/>
          <w:sz w:val="24"/>
          <w:szCs w:val="24"/>
        </w:rPr>
        <w:t>s) als proportioneel?</w:t>
      </w:r>
    </w:p>
    <w:p w:rsidR="007D1BE9" w:rsidRDefault="006A46C9">
      <w:pPr>
        <w:pStyle w:val="Lijstalinea"/>
        <w:numPr>
          <w:ilvl w:val="0"/>
          <w:numId w:val="12"/>
        </w:numPr>
        <w:jc w:val="both"/>
        <w:rPr>
          <w:rFonts w:cs="Calibri"/>
          <w:sz w:val="24"/>
          <w:szCs w:val="24"/>
        </w:rPr>
      </w:pPr>
      <w:r>
        <w:rPr>
          <w:rFonts w:cs="Calibri"/>
          <w:sz w:val="24"/>
          <w:szCs w:val="24"/>
        </w:rPr>
        <w:t>En: Plaza is (ook) een treinstation: is er van tevoren overdacht hoe demonstranten die per trein naar het Protestival zouden komen en dus via Plaza naar buiten zouden moeten gaan, naar buiten zouden worden begeleid?</w:t>
      </w:r>
    </w:p>
    <w:p w:rsidR="007D1BE9" w:rsidRDefault="006A46C9">
      <w:pPr>
        <w:pStyle w:val="Lijstalinea"/>
        <w:numPr>
          <w:ilvl w:val="0"/>
          <w:numId w:val="12"/>
        </w:numPr>
        <w:jc w:val="both"/>
        <w:rPr>
          <w:rFonts w:cs="Calibri"/>
          <w:sz w:val="24"/>
          <w:szCs w:val="24"/>
        </w:rPr>
      </w:pPr>
      <w:r>
        <w:rPr>
          <w:rFonts w:cs="Calibri"/>
          <w:sz w:val="24"/>
          <w:szCs w:val="24"/>
        </w:rPr>
        <w:t>We hebben ook sign</w:t>
      </w:r>
      <w:r>
        <w:rPr>
          <w:rFonts w:cs="Calibri"/>
          <w:sz w:val="24"/>
          <w:szCs w:val="24"/>
        </w:rPr>
        <w:t>alen ontvangen dat de informatievoorziening aan de demonstranten geluidstechnisch niet in orde was. Is dit signaal u ook bekend?</w:t>
      </w:r>
    </w:p>
    <w:p w:rsidR="007D1BE9" w:rsidRDefault="006A46C9">
      <w:pPr>
        <w:pStyle w:val="Lijstalinea"/>
        <w:numPr>
          <w:ilvl w:val="0"/>
          <w:numId w:val="12"/>
        </w:numPr>
        <w:jc w:val="both"/>
        <w:rPr>
          <w:rFonts w:cs="Calibri"/>
          <w:sz w:val="24"/>
          <w:szCs w:val="24"/>
        </w:rPr>
      </w:pPr>
      <w:r>
        <w:rPr>
          <w:rFonts w:cs="Calibri"/>
          <w:sz w:val="24"/>
          <w:szCs w:val="24"/>
        </w:rPr>
        <w:t>Is overwogen een onderscheid te maken bij het verwijderen van demonstranten tussen zij die een veiligheidsprobleem vormden en z</w:t>
      </w:r>
      <w:r>
        <w:rPr>
          <w:rFonts w:cs="Calibri"/>
          <w:sz w:val="24"/>
          <w:szCs w:val="24"/>
        </w:rPr>
        <w:t>ij die dat niet deden (o.a. wel/niet vastgeketend)?</w:t>
      </w:r>
    </w:p>
    <w:p w:rsidR="007D1BE9" w:rsidRDefault="006A46C9">
      <w:pPr>
        <w:pStyle w:val="Lijstalinea"/>
        <w:numPr>
          <w:ilvl w:val="0"/>
          <w:numId w:val="12"/>
        </w:numPr>
        <w:jc w:val="both"/>
        <w:rPr>
          <w:rFonts w:cs="Calibri"/>
          <w:sz w:val="24"/>
          <w:szCs w:val="24"/>
        </w:rPr>
      </w:pPr>
      <w:r>
        <w:rPr>
          <w:rFonts w:cs="Calibri"/>
          <w:sz w:val="24"/>
          <w:szCs w:val="24"/>
        </w:rPr>
        <w:t>Welke vormen van vreedzaam demonstratierecht zijn (in de toekomst) op Schiphol(plaza) wel mogelijk?</w:t>
      </w:r>
    </w:p>
    <w:p w:rsidR="007D1BE9" w:rsidRDefault="006A46C9">
      <w:pPr>
        <w:pStyle w:val="Standard"/>
        <w:jc w:val="both"/>
        <w:rPr>
          <w:rFonts w:cs="Calibri"/>
          <w:b/>
          <w:bCs/>
          <w:sz w:val="24"/>
          <w:szCs w:val="24"/>
        </w:rPr>
      </w:pPr>
      <w:r>
        <w:rPr>
          <w:rFonts w:cs="Calibri"/>
          <w:b/>
          <w:bCs/>
          <w:sz w:val="24"/>
          <w:szCs w:val="24"/>
        </w:rPr>
        <w:t>Vraag 3:</w:t>
      </w:r>
    </w:p>
    <w:p w:rsidR="007D1BE9" w:rsidRDefault="006A46C9">
      <w:pPr>
        <w:pStyle w:val="Standard"/>
        <w:jc w:val="both"/>
      </w:pPr>
      <w:r>
        <w:rPr>
          <w:rFonts w:cs="Calibri"/>
          <w:sz w:val="24"/>
          <w:szCs w:val="24"/>
        </w:rPr>
        <w:t xml:space="preserve">Deze vraag betreft het noodbevel dat zaterdag werd uitgevaardigd en op grond waarvan </w:t>
      </w:r>
      <w:r>
        <w:rPr>
          <w:rFonts w:cs="Calibri"/>
          <w:sz w:val="24"/>
          <w:szCs w:val="24"/>
        </w:rPr>
        <w:t xml:space="preserve">demonstranten zijn opgepakt en ‘bestuurlijk zijn verplaatst’ naar locaties buiten onze </w:t>
      </w:r>
      <w:r>
        <w:rPr>
          <w:rFonts w:cs="Calibri"/>
          <w:sz w:val="24"/>
          <w:szCs w:val="24"/>
        </w:rPr>
        <w:lastRenderedPageBreak/>
        <w:t xml:space="preserve">gemeente.  In het artikel in </w:t>
      </w:r>
      <w:hyperlink r:id="rId9" w:history="1">
        <w:r>
          <w:rPr>
            <w:rStyle w:val="Hyperlink"/>
            <w:rFonts w:cs="Calibri"/>
            <w:sz w:val="24"/>
            <w:szCs w:val="24"/>
          </w:rPr>
          <w:t xml:space="preserve">NRC ‘Locoburgemeester over ingrijpen </w:t>
        </w:r>
        <w:r>
          <w:rPr>
            <w:rStyle w:val="Hyperlink"/>
            <w:rFonts w:cs="Calibri"/>
            <w:sz w:val="24"/>
            <w:szCs w:val="24"/>
          </w:rPr>
          <w:t>op Schiphol: ‘Dit ging om veiligheid, niet om overlast’</w:t>
        </w:r>
      </w:hyperlink>
      <w:r>
        <w:rPr>
          <w:rFonts w:cs="Calibri"/>
          <w:sz w:val="24"/>
          <w:szCs w:val="24"/>
        </w:rPr>
        <w:t xml:space="preserve"> gaat hoogleraar Jon Schilder, hoogleraar staats- en bestuursrecht aan de Vrije Universiteit, nader in op het noodbevel dat is uitgevaardigd.</w:t>
      </w:r>
    </w:p>
    <w:p w:rsidR="007D1BE9" w:rsidRDefault="006A46C9">
      <w:pPr>
        <w:pStyle w:val="Standard"/>
        <w:jc w:val="both"/>
        <w:rPr>
          <w:rFonts w:cs="Calibri"/>
          <w:sz w:val="24"/>
          <w:szCs w:val="24"/>
        </w:rPr>
      </w:pPr>
      <w:r>
        <w:rPr>
          <w:rFonts w:cs="Calibri"/>
          <w:sz w:val="24"/>
          <w:szCs w:val="24"/>
        </w:rPr>
        <w:t>Quotes uit het artikel zijn: ’Juridisch gezien was er zater</w:t>
      </w:r>
      <w:r>
        <w:rPr>
          <w:rFonts w:cs="Calibri"/>
          <w:sz w:val="24"/>
          <w:szCs w:val="24"/>
        </w:rPr>
        <w:t>dag op Schiphol sprake van wederrechtelijke vrijheidsberoving.’ ‘Een noodbevel is hier niet voor bedoeld.’ ‘Gedwongen vervoer in een bus geldt als detentie en daar gelden zware eisen voor.’ ‘Schilder geeft demonstranten daarom een goede kans bij de rechter</w:t>
      </w:r>
      <w:r>
        <w:rPr>
          <w:rFonts w:cs="Calibri"/>
          <w:sz w:val="24"/>
          <w:szCs w:val="24"/>
        </w:rPr>
        <w:t>.’</w:t>
      </w:r>
    </w:p>
    <w:p w:rsidR="007D1BE9" w:rsidRDefault="006A46C9">
      <w:pPr>
        <w:pStyle w:val="Lijstalinea"/>
        <w:numPr>
          <w:ilvl w:val="0"/>
          <w:numId w:val="12"/>
        </w:numPr>
        <w:jc w:val="both"/>
        <w:rPr>
          <w:rFonts w:cs="Calibri"/>
          <w:sz w:val="24"/>
          <w:szCs w:val="24"/>
        </w:rPr>
      </w:pPr>
      <w:r>
        <w:rPr>
          <w:rFonts w:cs="Calibri"/>
          <w:sz w:val="24"/>
          <w:szCs w:val="24"/>
        </w:rPr>
        <w:t>Wat is uw reactie op de opmerkingen van deze hoogleraar?</w:t>
      </w:r>
    </w:p>
    <w:p w:rsidR="007D1BE9" w:rsidRDefault="006A46C9">
      <w:pPr>
        <w:pStyle w:val="Lijstalinea"/>
        <w:numPr>
          <w:ilvl w:val="0"/>
          <w:numId w:val="12"/>
        </w:numPr>
        <w:jc w:val="both"/>
        <w:rPr>
          <w:rFonts w:cs="Calibri"/>
          <w:sz w:val="24"/>
          <w:szCs w:val="24"/>
        </w:rPr>
      </w:pPr>
      <w:r>
        <w:rPr>
          <w:rFonts w:cs="Calibri"/>
          <w:sz w:val="24"/>
          <w:szCs w:val="24"/>
        </w:rPr>
        <w:t>Is u bekend of er inmiddels aangifte is gedaan tegen de gemeente Haarlemmermeer door mensen die ‘bestuurlijk zijn verplaatst’?</w:t>
      </w:r>
    </w:p>
    <w:p w:rsidR="007D1BE9" w:rsidRDefault="006A46C9">
      <w:pPr>
        <w:pStyle w:val="Lijstalinea"/>
        <w:numPr>
          <w:ilvl w:val="0"/>
          <w:numId w:val="12"/>
        </w:numPr>
        <w:jc w:val="both"/>
        <w:rPr>
          <w:rFonts w:cs="Calibri"/>
          <w:sz w:val="24"/>
          <w:szCs w:val="24"/>
        </w:rPr>
      </w:pPr>
      <w:r>
        <w:rPr>
          <w:rFonts w:cs="Calibri"/>
          <w:sz w:val="24"/>
          <w:szCs w:val="24"/>
        </w:rPr>
        <w:t>Acht u het uitvaardigen van een noodbevel een proportionele maatregel</w:t>
      </w:r>
      <w:r>
        <w:rPr>
          <w:rFonts w:cs="Calibri"/>
          <w:sz w:val="24"/>
          <w:szCs w:val="24"/>
        </w:rPr>
        <w:t xml:space="preserve"> bij deze vreedzaam verlopen demonstratie?</w:t>
      </w:r>
    </w:p>
    <w:p w:rsidR="007D1BE9" w:rsidRDefault="006A46C9">
      <w:pPr>
        <w:pStyle w:val="Lijstalinea"/>
        <w:numPr>
          <w:ilvl w:val="0"/>
          <w:numId w:val="12"/>
        </w:numPr>
        <w:jc w:val="both"/>
        <w:rPr>
          <w:rFonts w:cs="Calibri"/>
          <w:sz w:val="24"/>
          <w:szCs w:val="24"/>
        </w:rPr>
      </w:pPr>
      <w:r>
        <w:rPr>
          <w:rFonts w:cs="Calibri"/>
          <w:sz w:val="24"/>
          <w:szCs w:val="24"/>
        </w:rPr>
        <w:t>Acht u de inzet van de ME een proportionele maatregel bij deze vreedzaam verlopen demonstratie?</w:t>
      </w:r>
    </w:p>
    <w:p w:rsidR="007D1BE9" w:rsidRDefault="007D1BE9">
      <w:pPr>
        <w:pStyle w:val="Lijstalinea"/>
        <w:jc w:val="both"/>
        <w:rPr>
          <w:rFonts w:cs="Calibri"/>
          <w:sz w:val="24"/>
          <w:szCs w:val="24"/>
        </w:rPr>
      </w:pPr>
    </w:p>
    <w:p w:rsidR="007D1BE9" w:rsidRDefault="006A46C9">
      <w:pPr>
        <w:pStyle w:val="Standard"/>
        <w:jc w:val="both"/>
        <w:rPr>
          <w:rFonts w:cs="Calibri"/>
          <w:sz w:val="24"/>
          <w:szCs w:val="24"/>
        </w:rPr>
      </w:pPr>
      <w:r>
        <w:rPr>
          <w:rFonts w:cs="Calibri"/>
          <w:sz w:val="24"/>
          <w:szCs w:val="24"/>
        </w:rPr>
        <w:t>Met vriendelijke groet,</w:t>
      </w:r>
    </w:p>
    <w:p w:rsidR="007D1BE9" w:rsidRDefault="006A46C9">
      <w:pPr>
        <w:pStyle w:val="Standard"/>
        <w:jc w:val="both"/>
        <w:rPr>
          <w:rFonts w:cs="Calibri"/>
          <w:sz w:val="24"/>
          <w:szCs w:val="24"/>
        </w:rPr>
      </w:pPr>
      <w:r>
        <w:rPr>
          <w:rFonts w:cs="Calibri"/>
          <w:sz w:val="24"/>
          <w:szCs w:val="24"/>
        </w:rPr>
        <w:t>namens de fracties van GroenLinks Haarlemmermeer en D66 Haarlemmermeer,</w:t>
      </w:r>
    </w:p>
    <w:p w:rsidR="007D1BE9" w:rsidRDefault="007D1BE9">
      <w:pPr>
        <w:pStyle w:val="Standard"/>
        <w:jc w:val="both"/>
        <w:rPr>
          <w:rFonts w:cs="Calibri"/>
          <w:sz w:val="24"/>
          <w:szCs w:val="24"/>
        </w:rPr>
      </w:pPr>
    </w:p>
    <w:p w:rsidR="007D1BE9" w:rsidRDefault="006A46C9">
      <w:pPr>
        <w:pStyle w:val="Standard"/>
        <w:jc w:val="both"/>
        <w:rPr>
          <w:rFonts w:cs="Calibri"/>
          <w:sz w:val="24"/>
          <w:szCs w:val="24"/>
        </w:rPr>
      </w:pPr>
      <w:r>
        <w:rPr>
          <w:rFonts w:cs="Calibri"/>
          <w:sz w:val="24"/>
          <w:szCs w:val="24"/>
        </w:rPr>
        <w:t xml:space="preserve">Peter </w:t>
      </w:r>
      <w:r>
        <w:rPr>
          <w:rFonts w:cs="Calibri"/>
          <w:sz w:val="24"/>
          <w:szCs w:val="24"/>
        </w:rPr>
        <w:t>Boerman en Maaike Ballieux (fractievoorzitter)</w:t>
      </w:r>
    </w:p>
    <w:p w:rsidR="007D1BE9" w:rsidRDefault="006A46C9">
      <w:pPr>
        <w:pStyle w:val="Standard"/>
        <w:jc w:val="both"/>
        <w:rPr>
          <w:rFonts w:cs="Calibri"/>
          <w:sz w:val="24"/>
          <w:szCs w:val="24"/>
        </w:rPr>
      </w:pPr>
      <w:r>
        <w:rPr>
          <w:rFonts w:cs="Calibri"/>
          <w:sz w:val="24"/>
          <w:szCs w:val="24"/>
        </w:rPr>
        <w:t>Gerdien Knikker en Joost Koomen (fractievoorzitter)</w:t>
      </w:r>
    </w:p>
    <w:p w:rsidR="007D1BE9" w:rsidRDefault="007D1BE9">
      <w:pPr>
        <w:pStyle w:val="Standard"/>
        <w:jc w:val="both"/>
      </w:pPr>
    </w:p>
    <w:sectPr w:rsidR="007D1BE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6C9" w:rsidRDefault="006A46C9">
      <w:pPr>
        <w:spacing w:after="0" w:line="240" w:lineRule="auto"/>
      </w:pPr>
      <w:r>
        <w:separator/>
      </w:r>
    </w:p>
  </w:endnote>
  <w:endnote w:type="continuationSeparator" w:id="0">
    <w:p w:rsidR="006A46C9" w:rsidRDefault="006A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42" w:rsidRDefault="006A46C9">
    <w:pPr>
      <w:pStyle w:val="Voetteks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6C9" w:rsidRDefault="006A46C9">
      <w:pPr>
        <w:spacing w:after="0" w:line="240" w:lineRule="auto"/>
      </w:pPr>
      <w:r>
        <w:rPr>
          <w:color w:val="000000"/>
        </w:rPr>
        <w:separator/>
      </w:r>
    </w:p>
  </w:footnote>
  <w:footnote w:type="continuationSeparator" w:id="0">
    <w:p w:rsidR="006A46C9" w:rsidRDefault="006A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46B"/>
    <w:multiLevelType w:val="multilevel"/>
    <w:tmpl w:val="A126B436"/>
    <w:styleLink w:val="WWNum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8D547B"/>
    <w:multiLevelType w:val="multilevel"/>
    <w:tmpl w:val="964A34A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95063E"/>
    <w:multiLevelType w:val="multilevel"/>
    <w:tmpl w:val="4C0C0066"/>
    <w:styleLink w:val="WWNum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1A52B7"/>
    <w:multiLevelType w:val="multilevel"/>
    <w:tmpl w:val="FF6A1C3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DC60F11"/>
    <w:multiLevelType w:val="multilevel"/>
    <w:tmpl w:val="6276D7D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9D0C15"/>
    <w:multiLevelType w:val="multilevel"/>
    <w:tmpl w:val="63E82A8E"/>
    <w:styleLink w:val="WWNum1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6E559A"/>
    <w:multiLevelType w:val="multilevel"/>
    <w:tmpl w:val="716CCB76"/>
    <w:styleLink w:val="WWNum4"/>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16A4A84"/>
    <w:multiLevelType w:val="multilevel"/>
    <w:tmpl w:val="B6DA46F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A76626B"/>
    <w:multiLevelType w:val="multilevel"/>
    <w:tmpl w:val="CB76EA42"/>
    <w:styleLink w:val="WWNum10"/>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DD76C47"/>
    <w:multiLevelType w:val="multilevel"/>
    <w:tmpl w:val="67B868B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F891280"/>
    <w:multiLevelType w:val="multilevel"/>
    <w:tmpl w:val="CC4658E0"/>
    <w:styleLink w:val="WWNum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3041E9"/>
    <w:multiLevelType w:val="multilevel"/>
    <w:tmpl w:val="AF60A46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7"/>
  </w:num>
  <w:num w:numId="2">
    <w:abstractNumId w:val="11"/>
  </w:num>
  <w:num w:numId="3">
    <w:abstractNumId w:val="1"/>
  </w:num>
  <w:num w:numId="4">
    <w:abstractNumId w:val="6"/>
  </w:num>
  <w:num w:numId="5">
    <w:abstractNumId w:val="4"/>
  </w:num>
  <w:num w:numId="6">
    <w:abstractNumId w:val="3"/>
  </w:num>
  <w:num w:numId="7">
    <w:abstractNumId w:val="10"/>
  </w:num>
  <w:num w:numId="8">
    <w:abstractNumId w:val="0"/>
  </w:num>
  <w:num w:numId="9">
    <w:abstractNumId w:val="2"/>
  </w:num>
  <w:num w:numId="10">
    <w:abstractNumId w:val="8"/>
  </w:num>
  <w:num w:numId="11">
    <w:abstractNumId w:val="9"/>
  </w:num>
  <w:num w:numId="12">
    <w:abstractNumId w:val="5"/>
  </w:num>
  <w:num w:numId="13">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1BE9"/>
    <w:rsid w:val="006A46C9"/>
    <w:rsid w:val="007D1BE9"/>
    <w:rsid w:val="00F23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B8A0F-106E-4FC8-AB60-87711337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nl-N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jstalinea">
    <w:name w:val="List Paragraph"/>
    <w:basedOn w:val="Standard"/>
    <w:pPr>
      <w:ind w:left="720"/>
    </w:pPr>
  </w:style>
  <w:style w:type="paragraph" w:styleId="Voetnoottekst">
    <w:name w:val="footnote text"/>
    <w:basedOn w:val="Standard"/>
    <w:pPr>
      <w:spacing w:after="0" w:line="240" w:lineRule="auto"/>
    </w:pPr>
    <w:rPr>
      <w:sz w:val="20"/>
      <w:szCs w:val="20"/>
    </w:rPr>
  </w:style>
  <w:style w:type="paragraph" w:styleId="Koptekst">
    <w:name w:val="header"/>
    <w:basedOn w:val="Standard"/>
    <w:pPr>
      <w:suppressLineNumbers/>
      <w:tabs>
        <w:tab w:val="center" w:pos="4536"/>
        <w:tab w:val="right" w:pos="9072"/>
      </w:tabs>
      <w:spacing w:after="0" w:line="240" w:lineRule="auto"/>
    </w:pPr>
  </w:style>
  <w:style w:type="paragraph" w:styleId="Voettekst">
    <w:name w:val="footer"/>
    <w:basedOn w:val="Standard"/>
    <w:pPr>
      <w:suppressLineNumbers/>
      <w:tabs>
        <w:tab w:val="center" w:pos="4536"/>
        <w:tab w:val="right" w:pos="9072"/>
      </w:tabs>
      <w:spacing w:after="0" w:line="240" w:lineRule="auto"/>
    </w:pPr>
  </w:style>
  <w:style w:type="paragraph" w:styleId="Tekstopmerking">
    <w:name w:val="annotation text"/>
    <w:basedOn w:val="Standard"/>
    <w:pPr>
      <w:spacing w:line="240" w:lineRule="auto"/>
    </w:pPr>
    <w:rPr>
      <w:sz w:val="20"/>
      <w:szCs w:val="20"/>
    </w:rPr>
  </w:style>
  <w:style w:type="paragraph" w:styleId="Onderwerpvanopmerking">
    <w:name w:val="annotation subject"/>
    <w:basedOn w:val="Tekstopmerking"/>
    <w:rPr>
      <w:b/>
      <w:bCs/>
    </w:rPr>
  </w:style>
  <w:style w:type="paragraph" w:styleId="Ballontekst">
    <w:name w:val="Balloon Text"/>
    <w:basedOn w:val="Standard"/>
    <w:pPr>
      <w:spacing w:after="0" w:line="240" w:lineRule="auto"/>
    </w:pPr>
    <w:rPr>
      <w:rFonts w:ascii="Segoe UI" w:hAnsi="Segoe UI" w:cs="Segoe UI"/>
      <w:sz w:val="18"/>
      <w:szCs w:val="18"/>
    </w:rPr>
  </w:style>
  <w:style w:type="character" w:customStyle="1" w:styleId="VoetnoottekstChar">
    <w:name w:val="Voetnoottekst Char"/>
    <w:basedOn w:val="Standaardalinea-lettertype"/>
    <w:rPr>
      <w:sz w:val="20"/>
      <w:szCs w:val="20"/>
    </w:rPr>
  </w:style>
  <w:style w:type="character" w:styleId="Voetnootmarkering">
    <w:name w:val="footnote reference"/>
    <w:basedOn w:val="Standaardalinea-lettertype"/>
    <w:rPr>
      <w:position w:val="0"/>
      <w:vertAlign w:val="superscript"/>
    </w:rPr>
  </w:style>
  <w:style w:type="character" w:customStyle="1" w:styleId="Internetlink">
    <w:name w:val="Internet link"/>
    <w:basedOn w:val="Standaardalinea-lettertype"/>
    <w:rPr>
      <w:color w:val="0000FF"/>
      <w:u w:val="single"/>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styleId="Onopgelostemelding">
    <w:name w:val="Unresolved Mention"/>
    <w:basedOn w:val="Standaardalinea-lettertype"/>
    <w:rPr>
      <w:color w:val="605E5C"/>
    </w:rPr>
  </w:style>
  <w:style w:type="character" w:styleId="GevolgdeHyperlink">
    <w:name w:val="FollowedHyperlink"/>
    <w:basedOn w:val="Standaardalinea-lettertype"/>
    <w:rPr>
      <w:color w:val="954F72"/>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sz w:val="20"/>
      <w:szCs w:val="20"/>
    </w:rPr>
  </w:style>
  <w:style w:type="character" w:customStyle="1" w:styleId="OnderwerpvanopmerkingChar">
    <w:name w:val="Onderwerp van opmerking Char"/>
    <w:basedOn w:val="TekstopmerkingChar"/>
    <w:rPr>
      <w:b/>
      <w:bCs/>
      <w:sz w:val="20"/>
      <w:szCs w:val="20"/>
    </w:rPr>
  </w:style>
  <w:style w:type="character" w:customStyle="1" w:styleId="BallontekstChar">
    <w:name w:val="Ballontekst Char"/>
    <w:basedOn w:val="Standaardalinea-lettertype"/>
    <w:rPr>
      <w:rFonts w:ascii="Segoe UI" w:hAnsi="Segoe UI" w:cs="Segoe UI"/>
      <w:sz w:val="18"/>
      <w:szCs w:val="18"/>
    </w:rPr>
  </w:style>
  <w:style w:type="character" w:customStyle="1" w:styleId="ListLabel1">
    <w:name w:val="ListLabel 1"/>
    <w:rPr>
      <w:rFonts w:cs="Calibri"/>
    </w:rPr>
  </w:style>
  <w:style w:type="character" w:customStyle="1" w:styleId="ListLabel2">
    <w:name w:val="ListLabel 2"/>
    <w:rPr>
      <w:rFonts w:cs="Courier New"/>
    </w:rPr>
  </w:style>
  <w:style w:type="character" w:styleId="Hyperlink">
    <w:name w:val="Hyperlink"/>
    <w:basedOn w:val="Standaardalinea-lettertype"/>
    <w:rPr>
      <w:color w:val="0563C1"/>
      <w:u w:val="single"/>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rc.nl/nieuws/2019/12/15/dit-ging-om-veiligheid-niet-om-overlast-a39839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2646</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Ballieux</dc:creator>
  <cp:lastModifiedBy>M Ballieux</cp:lastModifiedBy>
  <cp:revision>2</cp:revision>
  <dcterms:created xsi:type="dcterms:W3CDTF">2019-12-18T23:01:00Z</dcterms:created>
  <dcterms:modified xsi:type="dcterms:W3CDTF">2019-12-18T23:01:00Z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